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21" w:rsidRDefault="005C4321" w:rsidP="005C4321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Приложение 1</w:t>
      </w:r>
    </w:p>
    <w:p w:rsidR="005C4321" w:rsidRDefault="005C4321" w:rsidP="005C4321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к приказу  № ____/______ от «____»________2011 г.</w:t>
      </w:r>
    </w:p>
    <w:p w:rsidR="005C4321" w:rsidRDefault="005C4321" w:rsidP="005C432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5C4321" w:rsidRDefault="005C4321" w:rsidP="005C432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5C4321" w:rsidRDefault="005C4321" w:rsidP="005C432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ПОЛОЖЕНИЕ</w:t>
      </w:r>
    </w:p>
    <w:p w:rsidR="005C4321" w:rsidRDefault="005C4321" w:rsidP="005C432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проведении республиканской научно-практической конференции «Здоровый выбор здорового поколения» среди студентов  образовательных учреждений среднего профессионального образования</w:t>
      </w:r>
    </w:p>
    <w:p w:rsidR="005C4321" w:rsidRDefault="005C4321" w:rsidP="005C4321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bCs/>
          <w:color w:val="000000"/>
          <w:sz w:val="24"/>
          <w:szCs w:val="24"/>
        </w:rPr>
      </w:pPr>
    </w:p>
    <w:p w:rsidR="005C4321" w:rsidRDefault="005C4321" w:rsidP="005C4321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bCs/>
          <w:color w:val="000000"/>
          <w:sz w:val="24"/>
          <w:szCs w:val="24"/>
        </w:rPr>
      </w:pPr>
    </w:p>
    <w:p w:rsidR="005C4321" w:rsidRDefault="005C4321" w:rsidP="005C432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ОБЩИЕ ПОЛОЖЕНИЯ</w:t>
      </w:r>
    </w:p>
    <w:p w:rsidR="005C4321" w:rsidRDefault="005C4321" w:rsidP="005C4321">
      <w:pPr>
        <w:pStyle w:val="a4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C4321" w:rsidRDefault="005C4321" w:rsidP="005C4321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1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Настоящее Положение определяет  цель и задачи, порядок проведения и условия участия в Республиканской научно-практической конференции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«Здоровый выбор здорового поколения»</w:t>
      </w:r>
    </w:p>
    <w:p w:rsidR="005C4321" w:rsidRDefault="005C4321" w:rsidP="005C4321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1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Конференция проводится раз в два года  в соответствии с планом мероприятий ССУЗ  Р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С(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Я) по здоровому образу жизни.</w:t>
      </w:r>
    </w:p>
    <w:p w:rsidR="005C4321" w:rsidRDefault="005C4321" w:rsidP="005C4321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1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Организатором республиканской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студенческой научно-практической конференции образовательных учреждений среднего профессионального образования Р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Я)  является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ГБОУ  «Якутский базовый медицинский колледж»</w:t>
      </w:r>
    </w:p>
    <w:p w:rsidR="005C4321" w:rsidRDefault="005C4321" w:rsidP="005C4321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1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Для участия в Конференции приглашаются студенты обучающиеся в образовательных учреждениях СПО Р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С(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Я)</w:t>
      </w:r>
    </w:p>
    <w:p w:rsidR="005C4321" w:rsidRDefault="005C4321" w:rsidP="005C432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ЦЕЛИ  И  ЗАДАЧИ</w:t>
      </w:r>
    </w:p>
    <w:p w:rsidR="005C4321" w:rsidRDefault="005C4321" w:rsidP="005C4321">
      <w:pPr>
        <w:pStyle w:val="a4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5C4321" w:rsidRDefault="005C4321" w:rsidP="005C4321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развитие интеллектуального и творческого потенциала студентов, привлечение их  к обширной научно-исследовательской работе по здоровому образу жизни, пропаганда и мотивация ЗОЖ среди студенческой молодежи</w:t>
      </w:r>
    </w:p>
    <w:p w:rsidR="005C4321" w:rsidRDefault="005C4321" w:rsidP="005C4321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321" w:rsidRDefault="005C4321" w:rsidP="005C4321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 Указанная  цель достигается с помощью следующих </w:t>
      </w:r>
      <w:r>
        <w:rPr>
          <w:i/>
          <w:iCs/>
          <w:sz w:val="24"/>
          <w:szCs w:val="24"/>
        </w:rPr>
        <w:t>задач:</w:t>
      </w:r>
    </w:p>
    <w:p w:rsidR="005C4321" w:rsidRDefault="005C4321" w:rsidP="005C4321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проработка актуальных проблем Республики Саха (Якутия) по здоровому образу жизни;</w:t>
      </w:r>
    </w:p>
    <w:p w:rsidR="005C4321" w:rsidRDefault="005C4321" w:rsidP="005C4321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исследовательских работ студентов на практике;</w:t>
      </w:r>
    </w:p>
    <w:p w:rsidR="005C4321" w:rsidRDefault="005C4321" w:rsidP="005C432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научно-исследовательской инициативы студентов</w:t>
      </w:r>
    </w:p>
    <w:p w:rsidR="005C4321" w:rsidRDefault="005C4321" w:rsidP="005C4321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 результатами  по проведению научно-исследовательской работы между Студенческими Научными Кружками;</w:t>
      </w:r>
    </w:p>
    <w:p w:rsidR="005C4321" w:rsidRDefault="005C4321" w:rsidP="005C4321">
      <w:pPr>
        <w:pStyle w:val="western"/>
        <w:numPr>
          <w:ilvl w:val="0"/>
          <w:numId w:val="2"/>
        </w:numPr>
        <w:ind w:left="426"/>
        <w:jc w:val="both"/>
      </w:pPr>
      <w:r>
        <w:t>развитие интеллектуальных способностей студентов, привлечение их к научно-исследовательской деятельности;</w:t>
      </w:r>
    </w:p>
    <w:p w:rsidR="005C4321" w:rsidRDefault="005C4321" w:rsidP="005C4321">
      <w:pPr>
        <w:pStyle w:val="western"/>
        <w:numPr>
          <w:ilvl w:val="0"/>
          <w:numId w:val="2"/>
        </w:numPr>
        <w:ind w:left="426"/>
        <w:jc w:val="both"/>
      </w:pPr>
      <w:r>
        <w:t>предоставление возможностей для реализации самостоятельного научного поиска, формирования и развития системы научного, творческого мышления.</w:t>
      </w:r>
    </w:p>
    <w:p w:rsidR="005C4321" w:rsidRDefault="005C4321" w:rsidP="005C4321">
      <w:pPr>
        <w:pStyle w:val="western"/>
        <w:numPr>
          <w:ilvl w:val="0"/>
          <w:numId w:val="1"/>
        </w:numPr>
        <w:ind w:left="426"/>
        <w:jc w:val="center"/>
        <w:rPr>
          <w:b/>
        </w:rPr>
      </w:pPr>
      <w:r>
        <w:rPr>
          <w:b/>
        </w:rPr>
        <w:t>УСЛОВИЯ  И ОРГАНИЗАЦИЯ КОНФЕРЕНЦИИ</w:t>
      </w:r>
    </w:p>
    <w:p w:rsidR="005C4321" w:rsidRDefault="005C4321" w:rsidP="005C432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3.1  Подготовку и проведение Конференции осуществляет Оргкомитет, состав которого утверждается  директором ГБОУ «ЯБМК».</w:t>
      </w:r>
    </w:p>
    <w:p w:rsidR="005C4321" w:rsidRDefault="005C4321" w:rsidP="005C432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3.2</w:t>
      </w:r>
      <w:proofErr w:type="gramStart"/>
      <w:r>
        <w:rPr>
          <w:rFonts w:eastAsia="TimesNewRomanPSMT"/>
          <w:color w:val="000000"/>
          <w:sz w:val="24"/>
          <w:szCs w:val="24"/>
        </w:rPr>
        <w:t xml:space="preserve">   Д</w:t>
      </w:r>
      <w:proofErr w:type="gramEnd"/>
      <w:r>
        <w:rPr>
          <w:rFonts w:eastAsia="TimesNewRomanPSMT"/>
          <w:color w:val="000000"/>
          <w:sz w:val="24"/>
          <w:szCs w:val="24"/>
        </w:rPr>
        <w:t>ля  организации экспертизы работ студентов создается Экспертная комиссия, в которой участвуют ведущие специалисты по соответствующим направлениям. В каждой секции назначается Председатель экспертной комиссии.</w:t>
      </w:r>
    </w:p>
    <w:p w:rsidR="005C4321" w:rsidRDefault="005C4321" w:rsidP="005C432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/>
          <w:b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 xml:space="preserve">3.3   Конференция проводится </w:t>
      </w:r>
      <w:r>
        <w:rPr>
          <w:rFonts w:eastAsia="TimesNewRomanPSMT"/>
          <w:b/>
          <w:color w:val="000000"/>
          <w:sz w:val="24"/>
          <w:szCs w:val="24"/>
        </w:rPr>
        <w:t>в 2 этапа:</w:t>
      </w:r>
    </w:p>
    <w:p w:rsidR="005C4321" w:rsidRDefault="005C4321" w:rsidP="005C432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b/>
          <w:color w:val="000000"/>
          <w:sz w:val="24"/>
          <w:szCs w:val="24"/>
          <w:lang w:val="en-US"/>
        </w:rPr>
        <w:t>I</w:t>
      </w:r>
      <w:r>
        <w:rPr>
          <w:rFonts w:eastAsia="TimesNewRomanPSMT"/>
          <w:b/>
          <w:color w:val="000000"/>
          <w:sz w:val="24"/>
          <w:szCs w:val="24"/>
        </w:rPr>
        <w:t xml:space="preserve"> этап</w:t>
      </w:r>
      <w:r>
        <w:rPr>
          <w:rFonts w:eastAsia="TimesNewRomanPSMT"/>
          <w:color w:val="000000"/>
          <w:sz w:val="24"/>
          <w:szCs w:val="24"/>
        </w:rPr>
        <w:t xml:space="preserve"> – </w:t>
      </w:r>
      <w:r>
        <w:rPr>
          <w:rFonts w:eastAsia="TimesNewRomanPSMT"/>
          <w:b/>
          <w:color w:val="000000"/>
          <w:sz w:val="24"/>
          <w:szCs w:val="24"/>
        </w:rPr>
        <w:t>отборочный этап</w:t>
      </w:r>
      <w:r>
        <w:rPr>
          <w:rFonts w:eastAsia="TimesNewRomanPSMT"/>
          <w:color w:val="000000"/>
          <w:sz w:val="24"/>
          <w:szCs w:val="24"/>
        </w:rPr>
        <w:t xml:space="preserve"> внутри образовательного учреждения</w:t>
      </w:r>
    </w:p>
    <w:p w:rsidR="005C4321" w:rsidRDefault="005C4321" w:rsidP="005C432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/>
          <w:b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 xml:space="preserve">              Срок проведения: </w:t>
      </w:r>
      <w:r>
        <w:rPr>
          <w:rFonts w:eastAsia="TimesNewRomanPSMT"/>
          <w:b/>
          <w:color w:val="000000"/>
          <w:sz w:val="24"/>
          <w:szCs w:val="24"/>
        </w:rPr>
        <w:t>январь 2012 г.</w:t>
      </w:r>
    </w:p>
    <w:p w:rsidR="005C4321" w:rsidRDefault="005C4321" w:rsidP="005C432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b/>
          <w:color w:val="000000"/>
          <w:sz w:val="24"/>
          <w:szCs w:val="24"/>
          <w:lang w:val="en-US"/>
        </w:rPr>
        <w:t>II</w:t>
      </w:r>
      <w:r>
        <w:rPr>
          <w:rFonts w:eastAsia="TimesNewRomanPSMT"/>
          <w:b/>
          <w:color w:val="000000"/>
          <w:sz w:val="24"/>
          <w:szCs w:val="24"/>
        </w:rPr>
        <w:t xml:space="preserve"> этап</w:t>
      </w:r>
      <w:r>
        <w:rPr>
          <w:rFonts w:eastAsia="TimesNewRomanPSMT"/>
          <w:color w:val="000000"/>
          <w:sz w:val="24"/>
          <w:szCs w:val="24"/>
        </w:rPr>
        <w:t xml:space="preserve"> – </w:t>
      </w:r>
      <w:r>
        <w:rPr>
          <w:rFonts w:eastAsia="TimesNewRomanPSMT"/>
          <w:b/>
          <w:color w:val="000000"/>
          <w:sz w:val="24"/>
          <w:szCs w:val="24"/>
        </w:rPr>
        <w:t>республиканский этап,</w:t>
      </w:r>
      <w:r>
        <w:rPr>
          <w:rFonts w:eastAsia="TimesNewRomanPSMT"/>
          <w:color w:val="000000"/>
          <w:sz w:val="24"/>
          <w:szCs w:val="24"/>
        </w:rPr>
        <w:t xml:space="preserve"> проводимый на базе ГБОУ «ЯБМК»</w:t>
      </w:r>
    </w:p>
    <w:p w:rsidR="005C4321" w:rsidRDefault="005C4321" w:rsidP="005C432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 xml:space="preserve">             Срок проведения: </w:t>
      </w:r>
      <w:r>
        <w:rPr>
          <w:rFonts w:eastAsia="TimesNewRomanPSMT"/>
          <w:b/>
          <w:color w:val="000000"/>
          <w:sz w:val="24"/>
          <w:szCs w:val="24"/>
        </w:rPr>
        <w:t>28-29 февраля 2012 г.</w:t>
      </w:r>
      <w:r>
        <w:rPr>
          <w:rFonts w:eastAsia="TimesNewRomanPSMT"/>
          <w:color w:val="000000"/>
          <w:sz w:val="24"/>
          <w:szCs w:val="24"/>
        </w:rPr>
        <w:t xml:space="preserve">    </w:t>
      </w:r>
    </w:p>
    <w:p w:rsidR="005C4321" w:rsidRDefault="005C4321" w:rsidP="005C432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lastRenderedPageBreak/>
        <w:t>3.4</w:t>
      </w:r>
      <w:proofErr w:type="gramStart"/>
      <w:r>
        <w:rPr>
          <w:rFonts w:eastAsia="TimesNewRomanPSMT"/>
          <w:color w:val="000000"/>
          <w:sz w:val="24"/>
          <w:szCs w:val="24"/>
        </w:rPr>
        <w:t xml:space="preserve">    К</w:t>
      </w:r>
      <w:proofErr w:type="gramEnd"/>
      <w:r>
        <w:rPr>
          <w:rFonts w:eastAsia="TimesNewRomanPSMT"/>
          <w:color w:val="000000"/>
          <w:sz w:val="24"/>
          <w:szCs w:val="24"/>
        </w:rPr>
        <w:t xml:space="preserve"> участию в Конференции допускаются исследовательские работы, выполненные одним или несколькими авторами, под руководством одного или нескольких  преподавателей.</w:t>
      </w:r>
    </w:p>
    <w:p w:rsidR="005C4321" w:rsidRDefault="005C4321" w:rsidP="005C432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3.5   Количество участников от образовательных учреждений не ограничено</w:t>
      </w:r>
    </w:p>
    <w:p w:rsidR="005C4321" w:rsidRDefault="005C4321" w:rsidP="005C432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3.6</w:t>
      </w:r>
      <w:proofErr w:type="gramStart"/>
      <w:r>
        <w:rPr>
          <w:rFonts w:eastAsia="TimesNewRomanPSMT"/>
          <w:color w:val="000000"/>
          <w:sz w:val="24"/>
          <w:szCs w:val="24"/>
        </w:rPr>
        <w:t xml:space="preserve">   Н</w:t>
      </w:r>
      <w:proofErr w:type="gramEnd"/>
      <w:r>
        <w:rPr>
          <w:rFonts w:eastAsia="TimesNewRomanPSMT"/>
          <w:color w:val="000000"/>
          <w:sz w:val="24"/>
          <w:szCs w:val="24"/>
        </w:rPr>
        <w:t xml:space="preserve">а конференции один участник может выступить с докладом только на одной из секций </w:t>
      </w:r>
    </w:p>
    <w:p w:rsidR="005C4321" w:rsidRDefault="005C4321" w:rsidP="005C432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3.7      Лучшие работы (тезисы докладов)  публикуются в сборнике материалов конференции.</w:t>
      </w:r>
    </w:p>
    <w:p w:rsidR="005C4321" w:rsidRDefault="005C4321" w:rsidP="005C432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 xml:space="preserve">3.8.   Для участия в Конференции необходимо представить в Оргкомитет в период до 20 февраля 2012 г. следующие материалы: </w:t>
      </w:r>
    </w:p>
    <w:p w:rsidR="005C4321" w:rsidRDefault="005C4321" w:rsidP="005C432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Заявку на участие в конференции (форма 1)</w:t>
      </w:r>
    </w:p>
    <w:p w:rsidR="005C4321" w:rsidRDefault="005C4321" w:rsidP="005C432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Работу участника конференции, оформленную в установленном порядке</w:t>
      </w:r>
    </w:p>
    <w:p w:rsidR="005C4321" w:rsidRDefault="005C4321" w:rsidP="005C432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Организационный взнос  в сумме  250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рб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 на каждого участника (используется на выпуск сборника тезисов и награждение участников конференции)</w:t>
      </w:r>
    </w:p>
    <w:p w:rsidR="005C4321" w:rsidRDefault="005C4321" w:rsidP="005C4321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C4321" w:rsidRDefault="005C4321" w:rsidP="005C4321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Адрес и телефоны: 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Якутск, ул. Лермонтова, 40,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 14 тел./факс: 22-65-26</w:t>
      </w:r>
    </w:p>
    <w:p w:rsidR="005C4321" w:rsidRDefault="005C4321" w:rsidP="005C4321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Бугаева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Е.Н. -  сот. 89244611186</w:t>
      </w:r>
    </w:p>
    <w:p w:rsidR="005C4321" w:rsidRDefault="005C4321" w:rsidP="005C4321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 Хамаганова Т.В. – сот. 89244625747</w:t>
      </w:r>
    </w:p>
    <w:p w:rsidR="005C4321" w:rsidRDefault="005C4321" w:rsidP="005C432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/>
          <w:color w:val="000000"/>
          <w:sz w:val="24"/>
          <w:szCs w:val="24"/>
        </w:rPr>
      </w:pPr>
    </w:p>
    <w:p w:rsidR="005C4321" w:rsidRDefault="005C4321" w:rsidP="005C432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/>
          <w:b/>
          <w:color w:val="C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 xml:space="preserve">3.9 Тезисы выступлений направлять в оргкомитет по электронной почте: </w:t>
      </w:r>
      <w:hyperlink r:id="rId5" w:history="1">
        <w:r>
          <w:rPr>
            <w:rStyle w:val="a3"/>
            <w:rFonts w:eastAsia="TimesNewRomanPSMT"/>
            <w:b/>
            <w:color w:val="C00000"/>
            <w:sz w:val="24"/>
            <w:szCs w:val="24"/>
          </w:rPr>
          <w:t>y</w:t>
        </w:r>
        <w:r>
          <w:rPr>
            <w:rStyle w:val="a3"/>
            <w:rFonts w:eastAsia="TimesNewRomanPSMT"/>
            <w:b/>
            <w:color w:val="C00000"/>
            <w:sz w:val="24"/>
            <w:szCs w:val="24"/>
            <w:lang w:val="en-US"/>
          </w:rPr>
          <w:t>a</w:t>
        </w:r>
        <w:r>
          <w:rPr>
            <w:rStyle w:val="a3"/>
            <w:rFonts w:eastAsia="TimesNewRomanPSMT"/>
            <w:b/>
            <w:color w:val="C00000"/>
            <w:sz w:val="24"/>
            <w:szCs w:val="24"/>
          </w:rPr>
          <w:t>bmk@</w:t>
        </w:r>
        <w:r>
          <w:rPr>
            <w:rStyle w:val="a3"/>
            <w:rFonts w:eastAsia="TimesNewRomanPSMT"/>
            <w:b/>
            <w:color w:val="C00000"/>
            <w:sz w:val="24"/>
            <w:szCs w:val="24"/>
            <w:lang w:val="en-US"/>
          </w:rPr>
          <w:t>mail</w:t>
        </w:r>
        <w:r>
          <w:rPr>
            <w:rStyle w:val="a3"/>
            <w:rFonts w:eastAsia="TimesNewRomanPSMT"/>
            <w:b/>
            <w:color w:val="C00000"/>
            <w:sz w:val="24"/>
            <w:szCs w:val="24"/>
          </w:rPr>
          <w:t>.</w:t>
        </w:r>
        <w:r>
          <w:rPr>
            <w:rStyle w:val="a3"/>
            <w:rFonts w:eastAsia="TimesNewRomanPSMT"/>
            <w:b/>
            <w:color w:val="C00000"/>
            <w:sz w:val="24"/>
            <w:szCs w:val="24"/>
            <w:lang w:val="en-US"/>
          </w:rPr>
          <w:t>ru</w:t>
        </w:r>
      </w:hyperlink>
      <w:r>
        <w:rPr>
          <w:rFonts w:eastAsia="TimesNewRomanPSMT"/>
          <w:b/>
          <w:color w:val="C00000"/>
          <w:sz w:val="24"/>
          <w:szCs w:val="24"/>
        </w:rPr>
        <w:t xml:space="preserve">   не позднее 10 февраля 2012 г.</w:t>
      </w:r>
    </w:p>
    <w:p w:rsidR="005C4321" w:rsidRDefault="005C4321" w:rsidP="005C432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/>
          <w:b/>
          <w:color w:val="FF0000"/>
          <w:sz w:val="24"/>
          <w:szCs w:val="24"/>
        </w:rPr>
      </w:pPr>
    </w:p>
    <w:p w:rsidR="005C4321" w:rsidRDefault="005C4321" w:rsidP="005C432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НАПРАВЛЕНИЯ РАБОТЫ КОНФЕРЕНЦИИ</w:t>
      </w:r>
    </w:p>
    <w:p w:rsidR="005C4321" w:rsidRDefault="005C4321" w:rsidP="005C4321">
      <w:pPr>
        <w:pStyle w:val="a4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5C4321" w:rsidRDefault="005C4321" w:rsidP="005C432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4.1.  На Конференцию принимаются  работы по следующим направлениям:</w:t>
      </w:r>
    </w:p>
    <w:p w:rsidR="005C4321" w:rsidRDefault="005C4321" w:rsidP="005C432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  <w:t>Секция 1. «Психология и культура здоровья»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(направления: физическая культура – ведущий фактор укрепления здоровья молодежи; проблемы и перспективы развития молодежного спорта; обеспечение безопасности жизнедеятельности человека; психологические аспекты по формированию ЗОЖ; рациональный режим дня; красота и здоровье; музыка и здоровье)</w:t>
      </w:r>
    </w:p>
    <w:p w:rsidR="005C4321" w:rsidRDefault="005C4321" w:rsidP="005C432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  <w:t xml:space="preserve">Секция 2.   «Здоровое питание </w:t>
      </w:r>
      <w:proofErr w:type="gramStart"/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  <w:t>–к</w:t>
      </w:r>
      <w:proofErr w:type="gramEnd"/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  <w:t>ак  важный фактор ЗОЖ»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(направления: роль здорового питания в формировании ЗОЖ; культура питания современного человека; экологические основы здоровья и жизнедеятельности человека; экология и ЗОЖ)</w:t>
      </w:r>
    </w:p>
    <w:p w:rsidR="005C4321" w:rsidRDefault="005C4321" w:rsidP="005C432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  <w:t>Секция 3.  «Пропаганда и формирование ЗОЖ»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(направления: развитие творческой инициативы молодежи; борьба с  вредными  привычками (алкоголизм, наркомания, </w:t>
      </w:r>
      <w:proofErr w:type="spellStart"/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табакокурение</w:t>
      </w:r>
      <w:proofErr w:type="spellEnd"/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, токсикомания); факторы формирования и сохранения здоровья в колледже; СПИД – чума 21 века)</w:t>
      </w:r>
    </w:p>
    <w:p w:rsidR="005C4321" w:rsidRDefault="005C4321" w:rsidP="005C432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  <w:t>Секция 4.  «</w:t>
      </w:r>
      <w:proofErr w:type="spellStart"/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  <w:t>Медико</w:t>
      </w:r>
      <w:proofErr w:type="spellEnd"/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  <w:t>–с</w:t>
      </w:r>
      <w:proofErr w:type="gramEnd"/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  <w:t>оциальные аспекты формирования здоровья студентов»</w:t>
      </w:r>
    </w:p>
    <w:p w:rsidR="005C4321" w:rsidRDefault="005C4321" w:rsidP="005C4321">
      <w:pPr>
        <w:pStyle w:val="a4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(направления: сестринский процесс в формировании ЗОЖ; исследования состояния здоровья студентов, школьников, взрослого населения; ЗОЖ и профилактика  социально-значимых заболеваний; формирование навыков ЗОЖ;  </w:t>
      </w:r>
      <w:proofErr w:type="spellStart"/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технологии)</w:t>
      </w:r>
    </w:p>
    <w:p w:rsidR="005C4321" w:rsidRDefault="005C4321" w:rsidP="005C4321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  <w:u w:val="single"/>
        </w:rPr>
        <w:t>Секция 5.  «Здоровье общества и его охрана»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(направления: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модель взаимосвязи образа жизни с состоянием здоровья студентов и качеством образования; компьютерная безопасность и профилактика компьютерной зависимости; </w:t>
      </w:r>
      <w:r>
        <w:rPr>
          <w:rFonts w:ascii="Times New Roman" w:hAnsi="Times New Roman"/>
          <w:sz w:val="24"/>
          <w:szCs w:val="24"/>
        </w:rPr>
        <w:t xml:space="preserve">формирование мотивации к  здоровому образу жизни; гигиенические условия проживания и обучения студентов) </w:t>
      </w:r>
    </w:p>
    <w:p w:rsidR="005C4321" w:rsidRDefault="005C4321" w:rsidP="005C4321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4.2  </w:t>
      </w:r>
      <w:r>
        <w:rPr>
          <w:rFonts w:eastAsia="TimesNewRomanPSMT"/>
          <w:color w:val="000000"/>
          <w:sz w:val="24"/>
          <w:szCs w:val="24"/>
        </w:rPr>
        <w:t xml:space="preserve">  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Время выступления докладчиков не более 10 минут. Демонстрационный стенд имеет размер не менее 60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85см и не более 120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85 см.  Каждый стенд должен иметь наверху название работы, Ф.И.О. автора (докладчика), руководителя, название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образовательного учреждения. Автор защищает свою исследовательскую работу, отвечает на вопросы Экспертов.</w:t>
      </w:r>
    </w:p>
    <w:p w:rsidR="005C4321" w:rsidRDefault="005C4321" w:rsidP="005C4321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4.3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осле защиты демонстрационного стенда Экспертами допускаются </w:t>
      </w: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на публичное выступление,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работы получившие высокие баллы.</w:t>
      </w:r>
    </w:p>
    <w:p w:rsidR="005C4321" w:rsidRDefault="005C4321" w:rsidP="005C4321">
      <w:pPr>
        <w:spacing w:before="75" w:after="150" w:line="240" w:lineRule="auto"/>
        <w:ind w:left="426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NewRomanPSMT"/>
          <w:color w:val="000000"/>
          <w:sz w:val="24"/>
          <w:szCs w:val="24"/>
        </w:rPr>
        <w:t>4.4</w:t>
      </w:r>
      <w:proofErr w:type="gramStart"/>
      <w:r>
        <w:rPr>
          <w:rFonts w:eastAsia="TimesNewRomanPSMT"/>
          <w:color w:val="000000"/>
          <w:sz w:val="24"/>
          <w:szCs w:val="24"/>
        </w:rPr>
        <w:t xml:space="preserve">   </w:t>
      </w:r>
      <w:r>
        <w:rPr>
          <w:rFonts w:eastAsia="Times New Roman"/>
          <w:b/>
          <w:sz w:val="24"/>
          <w:szCs w:val="24"/>
          <w:lang w:eastAsia="ru-RU"/>
        </w:rPr>
        <w:t>П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>ри подготовке  доклада</w:t>
      </w:r>
      <w:r>
        <w:rPr>
          <w:rFonts w:eastAsia="Times New Roman"/>
          <w:sz w:val="24"/>
          <w:szCs w:val="24"/>
          <w:lang w:eastAsia="ru-RU"/>
        </w:rPr>
        <w:t xml:space="preserve"> придерживаться общепринятых правил презентации собственного исследования, допускается демонстрация таблиц, опытов, фильмов и др. в рамках установленного времени (не более 10 мин).</w:t>
      </w:r>
    </w:p>
    <w:p w:rsidR="005C4321" w:rsidRDefault="005C4321" w:rsidP="005C432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4.5.  В  зависимости от поступивших заявок Оргкомитет оставляет за собой право формирования секций конференции, о чем участники информируются до начала конференции.</w:t>
      </w:r>
    </w:p>
    <w:p w:rsidR="005C4321" w:rsidRDefault="005C4321" w:rsidP="005C4321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bCs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4.6</w:t>
      </w:r>
      <w:proofErr w:type="gramStart"/>
      <w:r>
        <w:rPr>
          <w:rFonts w:eastAsia="TimesNewRomanPSMT"/>
          <w:color w:val="000000"/>
          <w:sz w:val="24"/>
          <w:szCs w:val="24"/>
        </w:rPr>
        <w:t xml:space="preserve">   В</w:t>
      </w:r>
      <w:proofErr w:type="gramEnd"/>
      <w:r>
        <w:rPr>
          <w:rFonts w:eastAsia="TimesNewRomanPSMT"/>
          <w:color w:val="000000"/>
          <w:sz w:val="24"/>
          <w:szCs w:val="24"/>
        </w:rPr>
        <w:t xml:space="preserve"> рамках Конференции проводится Конкурс – </w:t>
      </w:r>
      <w:r>
        <w:rPr>
          <w:rFonts w:eastAsia="TimesNewRomanPSMT"/>
          <w:b/>
          <w:color w:val="000000"/>
          <w:sz w:val="24"/>
          <w:szCs w:val="24"/>
        </w:rPr>
        <w:t>выставка «ФОТОГАЛЕРЕЯ» по теме:</w:t>
      </w:r>
      <w:r>
        <w:rPr>
          <w:b/>
          <w:bCs/>
          <w:color w:val="000000"/>
          <w:sz w:val="24"/>
          <w:szCs w:val="24"/>
        </w:rPr>
        <w:t xml:space="preserve"> «Здоровый выбор здорового поколения»</w:t>
      </w:r>
    </w:p>
    <w:p w:rsidR="005C4321" w:rsidRDefault="005C4321" w:rsidP="005C432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/>
          <w:b/>
          <w:color w:val="000000"/>
          <w:sz w:val="24"/>
          <w:szCs w:val="24"/>
        </w:rPr>
      </w:pPr>
    </w:p>
    <w:p w:rsidR="005C4321" w:rsidRDefault="005C4321" w:rsidP="005C4321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 xml:space="preserve">Данный  Конкурс  направлен  на пропаганду и формирование ЗОЖ, на  </w:t>
      </w:r>
      <w:r>
        <w:rPr>
          <w:rFonts w:eastAsia="TimesNewRomanPSMT"/>
          <w:bCs/>
          <w:color w:val="000000"/>
          <w:sz w:val="24"/>
          <w:szCs w:val="24"/>
        </w:rPr>
        <w:t>развитие творческой инициативы молодежи, на создание территорий ЗОЖ (здоровый город, здоровый район, здоровый колледж, здоровая семья, здоровый человек)</w:t>
      </w:r>
      <w:r>
        <w:rPr>
          <w:rFonts w:eastAsia="TimesNewRomanPSMT"/>
          <w:color w:val="000000"/>
          <w:sz w:val="24"/>
          <w:szCs w:val="24"/>
        </w:rPr>
        <w:t>.</w:t>
      </w:r>
    </w:p>
    <w:p w:rsidR="005C4321" w:rsidRDefault="005C4321" w:rsidP="005C432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/>
          <w:color w:val="000000"/>
          <w:sz w:val="24"/>
          <w:szCs w:val="24"/>
        </w:rPr>
      </w:pPr>
    </w:p>
    <w:p w:rsidR="005C4321" w:rsidRDefault="005C4321" w:rsidP="005C432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Задачи проведения Конкурса следующие:</w:t>
      </w:r>
    </w:p>
    <w:p w:rsidR="005C4321" w:rsidRDefault="005C4321" w:rsidP="005C432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Повышение интереса обучающихся в области художественно-эстетического и декоративно-прикладного творчества студентов</w:t>
      </w:r>
    </w:p>
    <w:p w:rsidR="005C4321" w:rsidRDefault="005C4321" w:rsidP="005C4321">
      <w:pPr>
        <w:numPr>
          <w:ilvl w:val="0"/>
          <w:numId w:val="7"/>
        </w:numPr>
        <w:spacing w:after="0" w:line="240" w:lineRule="auto"/>
        <w:ind w:left="709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Развитие творческих способностей и познавательных интересов студентов</w:t>
      </w:r>
    </w:p>
    <w:p w:rsidR="005C4321" w:rsidRDefault="005C4321" w:rsidP="005C4321">
      <w:pPr>
        <w:numPr>
          <w:ilvl w:val="0"/>
          <w:numId w:val="7"/>
        </w:numPr>
        <w:spacing w:before="100" w:beforeAutospacing="1" w:after="100" w:afterAutospacing="1" w:line="240" w:lineRule="auto"/>
        <w:ind w:left="709"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Вовлечение студентов в поисково-исследовательскую деятельность,</w:t>
      </w:r>
      <w:r>
        <w:rPr>
          <w:rFonts w:eastAsia="Times New Roman"/>
          <w:sz w:val="24"/>
          <w:szCs w:val="24"/>
          <w:lang w:eastAsia="ru-RU"/>
        </w:rPr>
        <w:br/>
        <w:t xml:space="preserve"> имеющих практическое значение по формированию устойчивой мотивации к ЗОЖ</w:t>
      </w:r>
    </w:p>
    <w:p w:rsidR="005C4321" w:rsidRDefault="005C4321" w:rsidP="005C4321">
      <w:pPr>
        <w:numPr>
          <w:ilvl w:val="0"/>
          <w:numId w:val="7"/>
        </w:numPr>
        <w:spacing w:before="100" w:beforeAutospacing="1" w:after="100" w:afterAutospacing="1" w:line="240" w:lineRule="auto"/>
        <w:ind w:left="709"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Выявление и поощрение талантливых  студентов</w:t>
      </w:r>
    </w:p>
    <w:p w:rsidR="005C4321" w:rsidRDefault="005C4321" w:rsidP="005C4321">
      <w:pPr>
        <w:spacing w:after="0" w:line="240" w:lineRule="auto"/>
        <w:ind w:left="426" w:firstLine="70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 участию в конкурсе-выставке допускаются: индивидуально выполненные работы студентов, которые  сопровождаются с краткими аннотациями и с указанием темы работ. Количество  работ (фотографий) не ограничено.   Размер фотографий:  21 </w:t>
      </w:r>
      <w:proofErr w:type="spellStart"/>
      <w:r>
        <w:rPr>
          <w:rFonts w:eastAsia="Times New Roman"/>
          <w:sz w:val="24"/>
          <w:szCs w:val="24"/>
          <w:lang w:eastAsia="ru-RU"/>
        </w:rPr>
        <w:t>х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 30 (А-4) или 42 </w:t>
      </w:r>
      <w:proofErr w:type="spellStart"/>
      <w:r>
        <w:rPr>
          <w:rFonts w:eastAsia="Times New Roman"/>
          <w:sz w:val="24"/>
          <w:szCs w:val="24"/>
          <w:lang w:eastAsia="ru-RU"/>
        </w:rPr>
        <w:t>х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30 (А-3)</w:t>
      </w:r>
    </w:p>
    <w:p w:rsidR="005C4321" w:rsidRDefault="005C4321" w:rsidP="005C4321">
      <w:pPr>
        <w:spacing w:after="0" w:line="240" w:lineRule="auto"/>
        <w:ind w:left="426" w:firstLine="70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Выполненные фотографии будут оцениваться следующими критериями: тематика, актуальность,  дизайн, эстетичность, оригинальность.</w:t>
      </w:r>
    </w:p>
    <w:p w:rsidR="005C4321" w:rsidRDefault="005C4321" w:rsidP="005C4321">
      <w:pPr>
        <w:spacing w:after="0" w:line="240" w:lineRule="auto"/>
        <w:ind w:left="426" w:firstLine="282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Экспертный совет из числа опытных, ведущих специалистов отбирает наиболее интересные, актуальные работы и дает свои предложения по поощрению их авторов. По итогам  конкурса </w:t>
      </w:r>
      <w:proofErr w:type="gramStart"/>
      <w:r>
        <w:rPr>
          <w:rFonts w:eastAsia="Times New Roman"/>
          <w:sz w:val="24"/>
          <w:szCs w:val="24"/>
          <w:lang w:eastAsia="ru-RU"/>
        </w:rPr>
        <w:t>–в</w:t>
      </w:r>
      <w:proofErr w:type="gramEnd"/>
      <w:r>
        <w:rPr>
          <w:rFonts w:eastAsia="Times New Roman"/>
          <w:sz w:val="24"/>
          <w:szCs w:val="24"/>
          <w:lang w:eastAsia="ru-RU"/>
        </w:rPr>
        <w:t>ыставки присуждается звание лауреата, дипломантов I, II, III степеней</w:t>
      </w:r>
      <w:r>
        <w:rPr>
          <w:rFonts w:eastAsia="Times New Roman"/>
          <w:sz w:val="24"/>
          <w:szCs w:val="24"/>
          <w:lang w:eastAsia="ru-RU"/>
        </w:rPr>
        <w:tab/>
        <w:t xml:space="preserve"> и номинации по усмотрению членов экспертного совета. </w:t>
      </w:r>
    </w:p>
    <w:p w:rsidR="005C4321" w:rsidRDefault="005C4321" w:rsidP="005C4321">
      <w:pPr>
        <w:spacing w:after="0" w:line="240" w:lineRule="auto"/>
        <w:ind w:left="426" w:firstLine="282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Для  демонстрации выставки работ участников предоставляется отдельное место.</w:t>
      </w:r>
    </w:p>
    <w:p w:rsidR="005C4321" w:rsidRDefault="005C4321" w:rsidP="005C432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NewRomanPSMT"/>
          <w:b/>
          <w:color w:val="000000"/>
          <w:sz w:val="24"/>
          <w:szCs w:val="24"/>
        </w:rPr>
      </w:pPr>
    </w:p>
    <w:p w:rsidR="005C4321" w:rsidRDefault="005C4321" w:rsidP="005C432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NewRomanPSMT"/>
          <w:b/>
          <w:color w:val="000000"/>
          <w:sz w:val="24"/>
          <w:szCs w:val="24"/>
        </w:rPr>
      </w:pPr>
    </w:p>
    <w:p w:rsidR="005C4321" w:rsidRDefault="005C4321" w:rsidP="005C432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ТРЕБОВАНИЯ К СОДЕРЖАНИЮ и ОФОРМЛЕНИЮ  РАБОТ</w:t>
      </w:r>
    </w:p>
    <w:p w:rsidR="005C4321" w:rsidRDefault="005C4321" w:rsidP="005C4321">
      <w:pPr>
        <w:pStyle w:val="a4"/>
        <w:autoSpaceDE w:val="0"/>
        <w:autoSpaceDN w:val="0"/>
        <w:adjustRightInd w:val="0"/>
        <w:spacing w:after="0" w:line="240" w:lineRule="auto"/>
        <w:ind w:left="426"/>
        <w:rPr>
          <w:rFonts w:eastAsia="TimesNewRomanPSMT"/>
          <w:b/>
          <w:color w:val="000000"/>
          <w:sz w:val="24"/>
          <w:szCs w:val="24"/>
        </w:rPr>
      </w:pPr>
    </w:p>
    <w:p w:rsidR="005C4321" w:rsidRDefault="005C4321" w:rsidP="005C4321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5.1</w:t>
      </w: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Общие требования: </w:t>
      </w:r>
    </w:p>
    <w:p w:rsidR="005C4321" w:rsidRDefault="005C4321" w:rsidP="005C4321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- титульный лист: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название Конференции, работы, сведения об авторах (Ф.И.О.)</w:t>
      </w:r>
      <w:r>
        <w:rPr>
          <w:rFonts w:eastAsia="TimesNewRomanPSMT"/>
          <w:color w:val="000000"/>
          <w:sz w:val="24"/>
          <w:szCs w:val="24"/>
        </w:rPr>
        <w:t xml:space="preserve"> ,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образовательное учреждение, курс, Ф.И.О.  руководителя, должность, место работы. Сокращения не допускаются </w:t>
      </w:r>
    </w:p>
    <w:p w:rsidR="005C4321" w:rsidRDefault="005C4321" w:rsidP="005C4321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требования к тексту: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текст доклада печатается на стандартных страницах белой бумаги формата А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(210×297 мм, горизонталь - 210 мм). Шрифт -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Times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New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размер шрифта 12 кегель, междустрочный интервал 1,5. Объем доклада </w:t>
      </w:r>
      <w:r>
        <w:rPr>
          <w:rFonts w:ascii="Times New Roman" w:eastAsia="TimesNewRomanPSMT" w:hAnsi="Times New Roman" w:cs="Times New Roman"/>
          <w:color w:val="FFFFFF"/>
          <w:sz w:val="24"/>
          <w:szCs w:val="24"/>
        </w:rPr>
        <w:sym w:font="Times New Roman" w:char="F020"/>
      </w:r>
      <w:r>
        <w:rPr>
          <w:rFonts w:ascii="Times New Roman" w:eastAsia="TimesNewRomanPSMT" w:hAnsi="Times New Roman" w:cs="Times New Roman"/>
          <w:color w:val="FFFFFF"/>
          <w:sz w:val="24"/>
          <w:szCs w:val="24"/>
        </w:rPr>
        <w:sym w:font="Times New Roman" w:char="F02D"/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не более </w:t>
      </w:r>
      <w:r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10 страниц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(не считая титульного листа, приложений и списка литературы).</w:t>
      </w:r>
    </w:p>
    <w:p w:rsidR="005C4321" w:rsidRDefault="005C4321" w:rsidP="005C432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lastRenderedPageBreak/>
        <w:t xml:space="preserve">Приложения могут занимать до 10 </w:t>
      </w:r>
      <w:r>
        <w:rPr>
          <w:rFonts w:eastAsia="TimesNewRomanPSMT"/>
          <w:i/>
          <w:iCs/>
          <w:color w:val="000000"/>
          <w:sz w:val="24"/>
          <w:szCs w:val="24"/>
        </w:rPr>
        <w:t xml:space="preserve">дополнительных </w:t>
      </w:r>
      <w:r>
        <w:rPr>
          <w:rFonts w:eastAsia="TimesNewRomanPSMT"/>
          <w:color w:val="000000"/>
          <w:sz w:val="24"/>
          <w:szCs w:val="24"/>
        </w:rPr>
        <w:t xml:space="preserve">страниц. Приложения должны быть пронумерованы и озаглавлены. В тексте доклада на них должны содержаться ссылки. </w:t>
      </w:r>
    </w:p>
    <w:p w:rsidR="005C4321" w:rsidRDefault="005C4321" w:rsidP="005C432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5.2. Страницы должны быть пронумерованы. Доклад и приложения скрепляются вместе с титульным листом (рекомендуются скоросшиватели и пластиковые файлы).</w:t>
      </w:r>
    </w:p>
    <w:p w:rsidR="005C4321" w:rsidRDefault="005C4321" w:rsidP="005C432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5.3. Работы участников Конференции должны иметь руководителя, являющегося квалифицированным специалистом в данной области.</w:t>
      </w:r>
    </w:p>
    <w:p w:rsidR="005C4321" w:rsidRDefault="005C4321" w:rsidP="005C432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5.4.  Требования к оформлению тезисов:</w:t>
      </w:r>
    </w:p>
    <w:p w:rsidR="005C4321" w:rsidRDefault="005C4321" w:rsidP="005C432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5.4.1. Объём тезисов – не более 2 листов машинописного текста, оформленного в соответствии с требованиями, указанными выше.</w:t>
      </w:r>
    </w:p>
    <w:p w:rsidR="005C4321" w:rsidRDefault="005C4321" w:rsidP="005C4321">
      <w:pPr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NewRomanPSMT"/>
          <w:color w:val="000000"/>
          <w:sz w:val="24"/>
          <w:szCs w:val="24"/>
        </w:rPr>
        <w:t>5.4.2  Доклады оцениваются следующими критериями:</w:t>
      </w:r>
    </w:p>
    <w:p w:rsidR="005C4321" w:rsidRDefault="005C4321" w:rsidP="005C4321">
      <w:pPr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      обозначена проблема: 0-10 баллов</w:t>
      </w:r>
    </w:p>
    <w:p w:rsidR="005C4321" w:rsidRDefault="005C4321" w:rsidP="005C4321">
      <w:pPr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      выдвинута гипотеза: 0-10 баллов</w:t>
      </w:r>
    </w:p>
    <w:p w:rsidR="005C4321" w:rsidRDefault="005C4321" w:rsidP="005C4321">
      <w:pPr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      подбор методов: 0-10 баллов</w:t>
      </w:r>
    </w:p>
    <w:p w:rsidR="005C4321" w:rsidRDefault="005C4321" w:rsidP="005C4321">
      <w:pPr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      сбор и анализ материала: 0-10 баллов</w:t>
      </w:r>
    </w:p>
    <w:p w:rsidR="005C4321" w:rsidRDefault="005C4321" w:rsidP="005C4321">
      <w:pPr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      обозначение собственной позиции: 0-10 баллов</w:t>
      </w:r>
    </w:p>
    <w:p w:rsidR="005C4321" w:rsidRDefault="005C4321" w:rsidP="005C4321">
      <w:pPr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6.      образовательный эффект: 0-10 баллов</w:t>
      </w:r>
    </w:p>
    <w:p w:rsidR="005C4321" w:rsidRDefault="005C4321" w:rsidP="005C4321">
      <w:pPr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7.      регламент выступления: 0-10 баллов</w:t>
      </w:r>
    </w:p>
    <w:p w:rsidR="005C4321" w:rsidRDefault="005C4321" w:rsidP="005C4321">
      <w:pPr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8.      культура речи: 0-10 баллов</w:t>
      </w:r>
    </w:p>
    <w:p w:rsidR="005C4321" w:rsidRDefault="005C4321" w:rsidP="005C4321">
      <w:pPr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9.      свободное владение материалом: 0- 10 баллов</w:t>
      </w:r>
    </w:p>
    <w:p w:rsidR="005C4321" w:rsidRDefault="005C4321" w:rsidP="005C4321">
      <w:pPr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10.    культура оформления работы:  0-10 баллов</w:t>
      </w:r>
    </w:p>
    <w:p w:rsidR="005C4321" w:rsidRDefault="005C4321" w:rsidP="005C4321">
      <w:pPr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11.    умение вести дискуссию, выразить свое мнение:  0-10 баллов</w:t>
      </w:r>
    </w:p>
    <w:p w:rsidR="005C4321" w:rsidRDefault="005C4321" w:rsidP="005C432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/>
          <w:b/>
          <w:color w:val="000000"/>
          <w:sz w:val="24"/>
          <w:szCs w:val="24"/>
        </w:rPr>
      </w:pPr>
      <w:r>
        <w:rPr>
          <w:rFonts w:eastAsia="TimesNewRomanPSMT"/>
          <w:b/>
          <w:color w:val="000000"/>
          <w:sz w:val="24"/>
          <w:szCs w:val="24"/>
        </w:rPr>
        <w:t>ИТОГО: 110 баллов</w:t>
      </w:r>
    </w:p>
    <w:p w:rsidR="005C4321" w:rsidRDefault="005C4321" w:rsidP="005C432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5.4.3. Исследовательские работы, включаются в сборник материалов Конференции при условии, что они отправлены в срок не позже 20 февраля  2012 года.</w:t>
      </w:r>
    </w:p>
    <w:p w:rsidR="005C4321" w:rsidRDefault="005C4321" w:rsidP="005C432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5.4.4. Работы, неудовлетворяющие требованиям Конференции по решению Оргкомитета могут быть не изданы в сборнике материалов.</w:t>
      </w:r>
    </w:p>
    <w:p w:rsidR="005C4321" w:rsidRDefault="005C4321" w:rsidP="005C432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5.4.5. Материалы, представленные на Конференцию, не рецензируются, не комментируются и не возвращаются.</w:t>
      </w:r>
    </w:p>
    <w:p w:rsidR="005C4321" w:rsidRDefault="005C4321" w:rsidP="005C432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NewRomanPSMT"/>
          <w:b/>
          <w:color w:val="000000"/>
          <w:sz w:val="24"/>
          <w:szCs w:val="24"/>
        </w:rPr>
      </w:pPr>
    </w:p>
    <w:p w:rsidR="005C4321" w:rsidRDefault="005C4321" w:rsidP="005C432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ПОРЯДОК НАГРАЖДЕНИЯ</w:t>
      </w:r>
    </w:p>
    <w:p w:rsidR="005C4321" w:rsidRDefault="005C4321" w:rsidP="005C4321">
      <w:pPr>
        <w:pStyle w:val="a4"/>
        <w:autoSpaceDE w:val="0"/>
        <w:autoSpaceDN w:val="0"/>
        <w:adjustRightInd w:val="0"/>
        <w:spacing w:after="0" w:line="240" w:lineRule="auto"/>
        <w:rPr>
          <w:rFonts w:eastAsia="TimesNewRomanPSMT"/>
          <w:b/>
          <w:color w:val="000000"/>
          <w:sz w:val="24"/>
          <w:szCs w:val="24"/>
        </w:rPr>
      </w:pPr>
    </w:p>
    <w:p w:rsidR="005C4321" w:rsidRDefault="005C4321" w:rsidP="005C432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6.1</w:t>
      </w:r>
      <w:proofErr w:type="gramStart"/>
      <w:r>
        <w:rPr>
          <w:rFonts w:eastAsia="TimesNewRomanPSMT"/>
          <w:color w:val="000000"/>
          <w:sz w:val="24"/>
          <w:szCs w:val="24"/>
        </w:rPr>
        <w:t xml:space="preserve">  В</w:t>
      </w:r>
      <w:proofErr w:type="gramEnd"/>
      <w:r>
        <w:rPr>
          <w:rFonts w:eastAsia="TimesNewRomanPSMT"/>
          <w:color w:val="000000"/>
          <w:sz w:val="24"/>
          <w:szCs w:val="24"/>
        </w:rPr>
        <w:t>сем участникам и научным руководителям вручаются сертификаты.</w:t>
      </w:r>
    </w:p>
    <w:p w:rsidR="005C4321" w:rsidRDefault="005C4321" w:rsidP="005C432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6.2</w:t>
      </w:r>
      <w:proofErr w:type="gramStart"/>
      <w:r>
        <w:rPr>
          <w:rFonts w:eastAsia="TimesNewRomanPSMT"/>
          <w:color w:val="000000"/>
          <w:sz w:val="24"/>
          <w:szCs w:val="24"/>
        </w:rPr>
        <w:t xml:space="preserve"> П</w:t>
      </w:r>
      <w:proofErr w:type="gramEnd"/>
      <w:r>
        <w:rPr>
          <w:rFonts w:eastAsia="TimesNewRomanPSMT"/>
          <w:color w:val="000000"/>
          <w:sz w:val="24"/>
          <w:szCs w:val="24"/>
        </w:rPr>
        <w:t xml:space="preserve">о итогам Конференции присваиваются звания лауреатов и вручаются ценные призы и дипломы I, </w:t>
      </w:r>
      <w:r>
        <w:rPr>
          <w:rFonts w:eastAsia="TimesNewRomanPSMT"/>
          <w:color w:val="000000"/>
          <w:sz w:val="24"/>
          <w:szCs w:val="24"/>
          <w:lang w:val="en-US"/>
        </w:rPr>
        <w:t>II</w:t>
      </w:r>
      <w:r>
        <w:rPr>
          <w:rFonts w:eastAsia="TimesNewRomanPSMT"/>
          <w:color w:val="000000"/>
          <w:sz w:val="24"/>
          <w:szCs w:val="24"/>
        </w:rPr>
        <w:t xml:space="preserve">,  </w:t>
      </w:r>
      <w:r>
        <w:rPr>
          <w:rFonts w:eastAsia="TimesNewRomanPSMT"/>
          <w:color w:val="000000"/>
          <w:sz w:val="24"/>
          <w:szCs w:val="24"/>
          <w:lang w:val="en-US"/>
        </w:rPr>
        <w:t>III</w:t>
      </w:r>
      <w:r>
        <w:rPr>
          <w:rFonts w:eastAsia="TimesNewRomanPSMT"/>
          <w:color w:val="000000"/>
          <w:sz w:val="24"/>
          <w:szCs w:val="24"/>
        </w:rPr>
        <w:t xml:space="preserve"> степеней по секциям, экспертами  даются различные рекомендации, публикуется сборник материалов конференции.</w:t>
      </w:r>
    </w:p>
    <w:p w:rsidR="005C4321" w:rsidRDefault="005C4321" w:rsidP="005C432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/>
          <w:color w:val="000000"/>
          <w:sz w:val="24"/>
          <w:szCs w:val="24"/>
        </w:rPr>
      </w:pPr>
    </w:p>
    <w:p w:rsidR="005C4321" w:rsidRDefault="005C4321" w:rsidP="005C4321">
      <w:pPr>
        <w:ind w:left="426"/>
        <w:jc w:val="both"/>
        <w:rPr>
          <w:rFonts w:eastAsia="TimesNewRomanPSMT"/>
          <w:color w:val="000000"/>
          <w:sz w:val="24"/>
          <w:szCs w:val="24"/>
        </w:rPr>
      </w:pPr>
    </w:p>
    <w:p w:rsidR="005C4321" w:rsidRDefault="005C4321" w:rsidP="005C4321">
      <w:pPr>
        <w:ind w:left="426"/>
        <w:jc w:val="both"/>
        <w:rPr>
          <w:rFonts w:eastAsia="TimesNewRomanPSMT"/>
          <w:color w:val="000000"/>
          <w:sz w:val="24"/>
          <w:szCs w:val="24"/>
        </w:rPr>
      </w:pPr>
    </w:p>
    <w:p w:rsidR="005C4321" w:rsidRDefault="005C4321" w:rsidP="005C4321">
      <w:pPr>
        <w:ind w:left="426"/>
        <w:jc w:val="both"/>
        <w:rPr>
          <w:rFonts w:eastAsia="TimesNewRomanPSMT"/>
          <w:color w:val="000000"/>
          <w:sz w:val="24"/>
          <w:szCs w:val="24"/>
        </w:rPr>
      </w:pPr>
    </w:p>
    <w:p w:rsidR="005C4321" w:rsidRDefault="005C4321" w:rsidP="005C4321">
      <w:pPr>
        <w:ind w:left="426"/>
        <w:jc w:val="both"/>
        <w:rPr>
          <w:rFonts w:eastAsia="TimesNewRomanPSMT"/>
          <w:color w:val="000000"/>
          <w:sz w:val="24"/>
          <w:szCs w:val="24"/>
        </w:rPr>
      </w:pPr>
    </w:p>
    <w:p w:rsidR="005C4321" w:rsidRDefault="005C4321" w:rsidP="005C4321">
      <w:pPr>
        <w:ind w:left="426"/>
        <w:jc w:val="both"/>
        <w:rPr>
          <w:rFonts w:eastAsia="TimesNewRomanPSMT"/>
          <w:color w:val="000000"/>
          <w:sz w:val="24"/>
          <w:szCs w:val="24"/>
        </w:rPr>
      </w:pPr>
    </w:p>
    <w:p w:rsidR="005C4321" w:rsidRDefault="005C4321" w:rsidP="005C4321">
      <w:pPr>
        <w:ind w:left="426"/>
        <w:jc w:val="both"/>
        <w:rPr>
          <w:rFonts w:eastAsia="TimesNewRomanPSMT"/>
          <w:color w:val="000000"/>
          <w:sz w:val="24"/>
          <w:szCs w:val="24"/>
        </w:rPr>
      </w:pPr>
    </w:p>
    <w:p w:rsidR="005C4321" w:rsidRDefault="005C4321" w:rsidP="005C4321">
      <w:pPr>
        <w:ind w:left="426"/>
        <w:jc w:val="both"/>
        <w:rPr>
          <w:rFonts w:eastAsia="TimesNewRomanPSMT"/>
          <w:color w:val="000000"/>
          <w:sz w:val="24"/>
          <w:szCs w:val="24"/>
        </w:rPr>
      </w:pPr>
    </w:p>
    <w:p w:rsidR="005C4321" w:rsidRDefault="005C4321" w:rsidP="005C4321">
      <w:pPr>
        <w:ind w:left="426"/>
        <w:jc w:val="both"/>
        <w:rPr>
          <w:rFonts w:eastAsia="TimesNewRomanPSMT"/>
          <w:color w:val="000000"/>
          <w:sz w:val="24"/>
          <w:szCs w:val="24"/>
        </w:rPr>
      </w:pPr>
    </w:p>
    <w:p w:rsidR="005C4321" w:rsidRDefault="005C4321" w:rsidP="005C4321">
      <w:pPr>
        <w:ind w:left="426"/>
        <w:jc w:val="both"/>
        <w:rPr>
          <w:rFonts w:eastAsia="TimesNewRomanPSMT"/>
          <w:color w:val="000000"/>
          <w:sz w:val="24"/>
          <w:szCs w:val="24"/>
        </w:rPr>
      </w:pPr>
    </w:p>
    <w:p w:rsidR="005C4321" w:rsidRDefault="005C4321" w:rsidP="005C4321">
      <w:pPr>
        <w:ind w:left="426"/>
        <w:jc w:val="both"/>
        <w:rPr>
          <w:rFonts w:eastAsia="TimesNewRomanPSMT"/>
          <w:color w:val="000000"/>
          <w:sz w:val="24"/>
          <w:szCs w:val="24"/>
        </w:rPr>
      </w:pPr>
    </w:p>
    <w:p w:rsidR="005C4321" w:rsidRDefault="005C4321" w:rsidP="005C4321">
      <w:pPr>
        <w:ind w:left="426"/>
        <w:jc w:val="both"/>
        <w:rPr>
          <w:rFonts w:eastAsia="TimesNewRomanPSMT"/>
          <w:color w:val="000000"/>
          <w:sz w:val="24"/>
          <w:szCs w:val="24"/>
        </w:rPr>
      </w:pPr>
    </w:p>
    <w:p w:rsidR="005C4321" w:rsidRDefault="005C4321" w:rsidP="005C4321">
      <w:pPr>
        <w:ind w:left="426"/>
        <w:jc w:val="both"/>
        <w:rPr>
          <w:rFonts w:eastAsia="TimesNewRomanPSMT"/>
          <w:color w:val="000000"/>
          <w:sz w:val="24"/>
          <w:szCs w:val="24"/>
        </w:rPr>
      </w:pPr>
    </w:p>
    <w:p w:rsidR="005C4321" w:rsidRDefault="005C4321" w:rsidP="005C4321">
      <w:pPr>
        <w:ind w:left="426"/>
        <w:jc w:val="both"/>
        <w:rPr>
          <w:rFonts w:eastAsia="TimesNewRomanPSMT"/>
          <w:color w:val="000000"/>
          <w:sz w:val="24"/>
          <w:szCs w:val="24"/>
        </w:rPr>
      </w:pPr>
    </w:p>
    <w:p w:rsidR="005C4321" w:rsidRDefault="005C4321" w:rsidP="005C4321">
      <w:pPr>
        <w:ind w:left="426"/>
        <w:jc w:val="both"/>
        <w:rPr>
          <w:rFonts w:eastAsia="TimesNewRomanPSMT"/>
          <w:color w:val="000000"/>
          <w:sz w:val="24"/>
          <w:szCs w:val="24"/>
        </w:rPr>
      </w:pPr>
    </w:p>
    <w:p w:rsidR="005C4321" w:rsidRDefault="005C4321" w:rsidP="005C4321">
      <w:pPr>
        <w:ind w:left="426"/>
        <w:jc w:val="both"/>
        <w:rPr>
          <w:rFonts w:eastAsia="TimesNewRomanPSMT"/>
          <w:color w:val="000000"/>
          <w:sz w:val="24"/>
          <w:szCs w:val="24"/>
        </w:rPr>
      </w:pPr>
    </w:p>
    <w:p w:rsidR="005C4321" w:rsidRDefault="005C4321" w:rsidP="005C4321">
      <w:pPr>
        <w:ind w:left="426"/>
        <w:jc w:val="both"/>
        <w:rPr>
          <w:rFonts w:eastAsia="TimesNewRomanPSMT"/>
          <w:color w:val="000000"/>
          <w:sz w:val="24"/>
          <w:szCs w:val="24"/>
        </w:rPr>
      </w:pPr>
    </w:p>
    <w:p w:rsidR="005C4321" w:rsidRDefault="005C4321" w:rsidP="005C4321">
      <w:pPr>
        <w:ind w:left="426"/>
        <w:jc w:val="both"/>
        <w:rPr>
          <w:rFonts w:eastAsia="TimesNewRomanPSMT"/>
          <w:color w:val="000000"/>
          <w:sz w:val="24"/>
          <w:szCs w:val="24"/>
        </w:rPr>
      </w:pPr>
    </w:p>
    <w:p w:rsidR="005C4321" w:rsidRDefault="005C4321" w:rsidP="005C4321">
      <w:pPr>
        <w:ind w:left="426"/>
        <w:jc w:val="both"/>
        <w:rPr>
          <w:rFonts w:eastAsia="TimesNewRomanPSMT"/>
          <w:color w:val="000000"/>
          <w:sz w:val="24"/>
          <w:szCs w:val="24"/>
        </w:rPr>
      </w:pPr>
    </w:p>
    <w:p w:rsidR="005C4321" w:rsidRDefault="005C4321" w:rsidP="005C4321">
      <w:pPr>
        <w:ind w:left="426"/>
        <w:jc w:val="both"/>
        <w:rPr>
          <w:rFonts w:eastAsia="TimesNewRomanPSMT"/>
          <w:color w:val="000000"/>
          <w:sz w:val="24"/>
          <w:szCs w:val="24"/>
        </w:rPr>
      </w:pPr>
    </w:p>
    <w:p w:rsidR="005C4321" w:rsidRDefault="005C4321" w:rsidP="005C4321">
      <w:pPr>
        <w:ind w:left="426"/>
        <w:jc w:val="both"/>
        <w:rPr>
          <w:rFonts w:eastAsia="TimesNewRomanPSMT"/>
          <w:color w:val="000000"/>
          <w:sz w:val="24"/>
          <w:szCs w:val="24"/>
        </w:rPr>
      </w:pPr>
    </w:p>
    <w:p w:rsidR="005C4321" w:rsidRDefault="005C4321" w:rsidP="005C4321">
      <w:pPr>
        <w:ind w:left="426"/>
        <w:jc w:val="both"/>
        <w:rPr>
          <w:rFonts w:eastAsia="TimesNewRomanPSMT"/>
          <w:color w:val="000000"/>
          <w:sz w:val="24"/>
          <w:szCs w:val="24"/>
        </w:rPr>
      </w:pPr>
    </w:p>
    <w:p w:rsidR="005C4321" w:rsidRDefault="005C4321" w:rsidP="005C4321">
      <w:pPr>
        <w:ind w:left="426"/>
        <w:jc w:val="both"/>
        <w:rPr>
          <w:rFonts w:eastAsia="TimesNewRomanPSMT"/>
          <w:color w:val="000000"/>
          <w:sz w:val="24"/>
          <w:szCs w:val="24"/>
        </w:rPr>
      </w:pPr>
    </w:p>
    <w:p w:rsidR="005C4321" w:rsidRDefault="005C4321" w:rsidP="005C4321">
      <w:pPr>
        <w:spacing w:before="75" w:after="15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Форма  №1</w:t>
      </w:r>
    </w:p>
    <w:p w:rsidR="005C4321" w:rsidRDefault="005C4321" w:rsidP="005C4321">
      <w:pPr>
        <w:spacing w:before="75"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</w:p>
    <w:p w:rsidR="005C4321" w:rsidRDefault="005C4321" w:rsidP="005C4321">
      <w:pPr>
        <w:spacing w:after="0" w:line="36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Заявка на участие </w:t>
      </w:r>
    </w:p>
    <w:p w:rsidR="005C4321" w:rsidRDefault="005C4321" w:rsidP="005C4321">
      <w:pPr>
        <w:spacing w:after="0" w:line="36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в республиканской  научно-практической конференции</w:t>
      </w:r>
    </w:p>
    <w:p w:rsidR="005C4321" w:rsidRDefault="005C4321" w:rsidP="005C4321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«Здоровый выбор здорового поколения»  среди студентов образовательных учреждений  среднего профессионального образования</w:t>
      </w:r>
    </w:p>
    <w:p w:rsidR="005C4321" w:rsidRDefault="005C4321" w:rsidP="005C4321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Наименование ОУ:_________________________________________________________________</w:t>
      </w:r>
    </w:p>
    <w:p w:rsidR="005C4321" w:rsidRDefault="005C4321" w:rsidP="005C4321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a5"/>
        <w:tblW w:w="10632" w:type="dxa"/>
        <w:tblInd w:w="108" w:type="dxa"/>
        <w:tblLook w:val="04A0"/>
      </w:tblPr>
      <w:tblGrid>
        <w:gridCol w:w="567"/>
        <w:gridCol w:w="2127"/>
        <w:gridCol w:w="2693"/>
        <w:gridCol w:w="2126"/>
        <w:gridCol w:w="1418"/>
        <w:gridCol w:w="1701"/>
      </w:tblGrid>
      <w:tr w:rsidR="005C4321" w:rsidTr="005C43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321" w:rsidRDefault="005C4321">
            <w:pPr>
              <w:spacing w:before="75" w:after="15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321" w:rsidRDefault="005C4321">
            <w:pPr>
              <w:spacing w:before="75" w:after="15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Направление научной деятельности (секция)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321" w:rsidRDefault="005C4321">
            <w:pPr>
              <w:spacing w:before="75" w:after="15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Название работы (доклада)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321" w:rsidRDefault="005C4321">
            <w:pPr>
              <w:spacing w:before="75" w:after="15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Ф.И.О. автора работы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321" w:rsidRDefault="005C4321">
            <w:pPr>
              <w:spacing w:before="75" w:after="15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Группа, курс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321" w:rsidRDefault="005C4321">
            <w:pPr>
              <w:spacing w:before="75" w:after="15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Ф.И.О. руководителя, должность</w:t>
            </w:r>
          </w:p>
        </w:tc>
      </w:tr>
      <w:tr w:rsidR="005C4321" w:rsidTr="005C43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321" w:rsidRDefault="005C4321">
            <w:pPr>
              <w:spacing w:before="75" w:after="15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21" w:rsidRDefault="005C4321">
            <w:pPr>
              <w:spacing w:before="75" w:after="15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21" w:rsidRDefault="005C4321">
            <w:pPr>
              <w:spacing w:before="75" w:after="15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21" w:rsidRDefault="005C4321">
            <w:pPr>
              <w:spacing w:before="75" w:after="15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21" w:rsidRDefault="005C4321">
            <w:pPr>
              <w:spacing w:before="75" w:after="15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21" w:rsidRDefault="005C4321">
            <w:pPr>
              <w:spacing w:before="75" w:after="15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C4321" w:rsidTr="005C43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321" w:rsidRDefault="005C4321">
            <w:pPr>
              <w:spacing w:before="75" w:after="15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21" w:rsidRDefault="005C4321">
            <w:pPr>
              <w:spacing w:before="75" w:after="15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21" w:rsidRDefault="005C4321">
            <w:pPr>
              <w:spacing w:before="75" w:after="15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21" w:rsidRDefault="005C4321">
            <w:pPr>
              <w:spacing w:before="75" w:after="15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21" w:rsidRDefault="005C4321">
            <w:pPr>
              <w:spacing w:before="75" w:after="15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21" w:rsidRDefault="005C4321">
            <w:pPr>
              <w:spacing w:before="75" w:after="15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C4321" w:rsidRDefault="005C4321" w:rsidP="005C4321">
      <w:pPr>
        <w:spacing w:before="75" w:after="15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C4321" w:rsidRDefault="005C4321" w:rsidP="005C4321">
      <w:pPr>
        <w:spacing w:before="75"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 </w:t>
      </w:r>
    </w:p>
    <w:p w:rsidR="005C4321" w:rsidRDefault="005C4321" w:rsidP="005C4321">
      <w:pPr>
        <w:spacing w:before="75"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</w:p>
    <w:p w:rsidR="005C4321" w:rsidRDefault="005C4321" w:rsidP="005C4321">
      <w:pPr>
        <w:spacing w:before="75"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</w:p>
    <w:p w:rsidR="005C4321" w:rsidRDefault="005C4321" w:rsidP="005C4321">
      <w:pPr>
        <w:spacing w:before="75"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</w:p>
    <w:p w:rsidR="005C4321" w:rsidRDefault="005C4321" w:rsidP="005C4321">
      <w:pPr>
        <w:spacing w:before="75" w:after="15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C4321" w:rsidRDefault="005C4321" w:rsidP="005C4321">
      <w:pPr>
        <w:spacing w:before="75" w:after="15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C4321" w:rsidRDefault="005C4321" w:rsidP="005C4321">
      <w:pPr>
        <w:spacing w:before="75"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</w:p>
    <w:p w:rsidR="005C4321" w:rsidRDefault="005C4321" w:rsidP="005C4321">
      <w:pPr>
        <w:ind w:left="426"/>
        <w:jc w:val="both"/>
        <w:rPr>
          <w:rFonts w:eastAsia="TimesNewRomanPSMT"/>
          <w:color w:val="000000"/>
          <w:sz w:val="24"/>
          <w:szCs w:val="24"/>
        </w:rPr>
      </w:pPr>
    </w:p>
    <w:p w:rsidR="00542468" w:rsidRDefault="00542468"/>
    <w:sectPr w:rsidR="00542468" w:rsidSect="0054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6DC9"/>
    <w:multiLevelType w:val="hybridMultilevel"/>
    <w:tmpl w:val="E8720EFE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34165"/>
    <w:multiLevelType w:val="hybridMultilevel"/>
    <w:tmpl w:val="4572A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24D13"/>
    <w:multiLevelType w:val="hybridMultilevel"/>
    <w:tmpl w:val="D0D293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344CE"/>
    <w:multiLevelType w:val="hybridMultilevel"/>
    <w:tmpl w:val="B2B669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520CA"/>
    <w:multiLevelType w:val="multilevel"/>
    <w:tmpl w:val="38EE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130A3"/>
    <w:multiLevelType w:val="multilevel"/>
    <w:tmpl w:val="1F02D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73FF5DBA"/>
    <w:multiLevelType w:val="hybridMultilevel"/>
    <w:tmpl w:val="EDEE67C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321"/>
    <w:rsid w:val="00062335"/>
    <w:rsid w:val="004E722C"/>
    <w:rsid w:val="00542468"/>
    <w:rsid w:val="005C1702"/>
    <w:rsid w:val="005C4321"/>
    <w:rsid w:val="00603F6C"/>
    <w:rsid w:val="00BA398E"/>
    <w:rsid w:val="00BE5751"/>
    <w:rsid w:val="00E3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4321"/>
    <w:rPr>
      <w:strike w:val="0"/>
      <w:dstrike w:val="0"/>
      <w:color w:val="859F48"/>
      <w:u w:val="none"/>
      <w:effect w:val="none"/>
    </w:rPr>
  </w:style>
  <w:style w:type="paragraph" w:styleId="a4">
    <w:name w:val="List Paragraph"/>
    <w:basedOn w:val="a"/>
    <w:uiPriority w:val="99"/>
    <w:qFormat/>
    <w:rsid w:val="005C4321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western">
    <w:name w:val="western"/>
    <w:basedOn w:val="a"/>
    <w:rsid w:val="005C43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rsid w:val="005C43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bm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1531</Words>
  <Characters>8729</Characters>
  <Application>Microsoft Office Word</Application>
  <DocSecurity>0</DocSecurity>
  <Lines>72</Lines>
  <Paragraphs>20</Paragraphs>
  <ScaleCrop>false</ScaleCrop>
  <Company/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Metod_2</dc:creator>
  <cp:lastModifiedBy>Metod_2</cp:lastModifiedBy>
  <cp:revision>1</cp:revision>
  <dcterms:created xsi:type="dcterms:W3CDTF">2012-01-25T07:48:00Z</dcterms:created>
  <dcterms:modified xsi:type="dcterms:W3CDTF">2012-01-25T07:48:00Z</dcterms:modified>
</cp:coreProperties>
</file>